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3AA" w:rsidRDefault="006A43AA" w:rsidP="006A43AA">
      <w:pPr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Контрольно-счетной палатой </w:t>
      </w:r>
      <w:proofErr w:type="gramStart"/>
      <w:r>
        <w:rPr>
          <w:b/>
        </w:rPr>
        <w:t>муниципального</w:t>
      </w:r>
      <w:proofErr w:type="gramEnd"/>
    </w:p>
    <w:p w:rsidR="006A43AA" w:rsidRDefault="006A43AA" w:rsidP="006A43AA">
      <w:pPr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 образования Туапсинский муниципальный округ </w:t>
      </w:r>
    </w:p>
    <w:p w:rsidR="006A43AA" w:rsidRDefault="006A43AA" w:rsidP="006A43AA">
      <w:pPr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Краснодарского края проведено контрольное мероприятие</w:t>
      </w:r>
    </w:p>
    <w:p w:rsidR="006A43AA" w:rsidRDefault="006A43AA" w:rsidP="006A43AA">
      <w:pPr>
        <w:suppressAutoHyphens/>
        <w:spacing w:line="240" w:lineRule="auto"/>
        <w:ind w:firstLine="0"/>
        <w:jc w:val="center"/>
        <w:rPr>
          <w:b/>
          <w:color w:val="000000"/>
          <w:szCs w:val="28"/>
        </w:rPr>
      </w:pPr>
      <w:r>
        <w:rPr>
          <w:b/>
        </w:rPr>
        <w:t xml:space="preserve"> «</w:t>
      </w:r>
      <w:r>
        <w:rPr>
          <w:b/>
          <w:color w:val="000000"/>
          <w:szCs w:val="28"/>
        </w:rPr>
        <w:t xml:space="preserve">Проверка достоверности, полноты и соответствия нормативным требованиям составления и предоставления </w:t>
      </w:r>
    </w:p>
    <w:p w:rsidR="006A43AA" w:rsidRDefault="006A43AA" w:rsidP="006A43AA">
      <w:pPr>
        <w:suppressAutoHyphens/>
        <w:spacing w:line="240" w:lineRule="auto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бюджетной отчетности главного администратора средств </w:t>
      </w:r>
    </w:p>
    <w:p w:rsidR="006A43AA" w:rsidRPr="006A43AA" w:rsidRDefault="006A43AA" w:rsidP="006A43AA">
      <w:pPr>
        <w:suppressAutoHyphens/>
        <w:spacing w:line="242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бюджета </w:t>
      </w:r>
      <w:proofErr w:type="spellStart"/>
      <w:r w:rsidRPr="006A43AA">
        <w:rPr>
          <w:b/>
          <w:szCs w:val="28"/>
        </w:rPr>
        <w:t>Небугского</w:t>
      </w:r>
      <w:proofErr w:type="spellEnd"/>
      <w:r w:rsidRPr="006A43AA">
        <w:rPr>
          <w:b/>
          <w:szCs w:val="28"/>
        </w:rPr>
        <w:t xml:space="preserve"> сельского поселения Туапсинского района - </w:t>
      </w:r>
      <w:r w:rsidRPr="006A43AA">
        <w:rPr>
          <w:b/>
          <w:color w:val="000000"/>
          <w:szCs w:val="28"/>
        </w:rPr>
        <w:t xml:space="preserve">администрации </w:t>
      </w:r>
      <w:proofErr w:type="spellStart"/>
      <w:r w:rsidRPr="006A43AA">
        <w:rPr>
          <w:b/>
          <w:color w:val="000000"/>
          <w:szCs w:val="28"/>
        </w:rPr>
        <w:t>Небугского</w:t>
      </w:r>
      <w:proofErr w:type="spellEnd"/>
      <w:r w:rsidRPr="006A43AA">
        <w:rPr>
          <w:b/>
          <w:color w:val="000000"/>
          <w:szCs w:val="28"/>
        </w:rPr>
        <w:t xml:space="preserve"> сельского поселения </w:t>
      </w:r>
    </w:p>
    <w:p w:rsidR="006A43AA" w:rsidRDefault="006A43AA" w:rsidP="006A43AA">
      <w:pPr>
        <w:suppressAutoHyphens/>
        <w:spacing w:line="242" w:lineRule="auto"/>
        <w:ind w:firstLine="0"/>
        <w:jc w:val="center"/>
        <w:rPr>
          <w:b/>
          <w:szCs w:val="28"/>
        </w:rPr>
      </w:pPr>
      <w:r w:rsidRPr="006A43AA">
        <w:rPr>
          <w:b/>
          <w:color w:val="000000"/>
          <w:szCs w:val="28"/>
        </w:rPr>
        <w:t>Туапсинского района за 2024 год</w:t>
      </w:r>
      <w:r>
        <w:rPr>
          <w:b/>
          <w:szCs w:val="28"/>
        </w:rPr>
        <w:t>»</w:t>
      </w:r>
    </w:p>
    <w:p w:rsidR="006A43AA" w:rsidRDefault="006A43AA" w:rsidP="006A43AA">
      <w:pPr>
        <w:suppressAutoHyphens/>
        <w:spacing w:line="242" w:lineRule="auto"/>
        <w:ind w:firstLine="0"/>
        <w:jc w:val="center"/>
        <w:rPr>
          <w:b/>
          <w:szCs w:val="28"/>
        </w:rPr>
      </w:pPr>
    </w:p>
    <w:p w:rsidR="006A43AA" w:rsidRPr="006A43AA" w:rsidRDefault="006A43AA" w:rsidP="006A43AA">
      <w:pPr>
        <w:suppressAutoHyphens/>
        <w:spacing w:line="240" w:lineRule="auto"/>
        <w:rPr>
          <w:sz w:val="26"/>
          <w:szCs w:val="26"/>
        </w:rPr>
      </w:pPr>
      <w:proofErr w:type="gramStart"/>
      <w:r w:rsidRPr="006A43AA">
        <w:rPr>
          <w:szCs w:val="28"/>
        </w:rPr>
        <w:t xml:space="preserve">Представленная для внешней проверки годовая бюджетная (бухгалтерская) отчётность администрации  </w:t>
      </w:r>
      <w:proofErr w:type="spellStart"/>
      <w:r w:rsidRPr="006A43AA">
        <w:rPr>
          <w:szCs w:val="28"/>
        </w:rPr>
        <w:t>Небугского</w:t>
      </w:r>
      <w:proofErr w:type="spellEnd"/>
      <w:r w:rsidRPr="006A43AA">
        <w:rPr>
          <w:szCs w:val="28"/>
        </w:rPr>
        <w:t xml:space="preserve"> сельского поселения Туапсинского района   достоверно отражает во всех существенных отношениях финансовое положение на 1 января 2025 г. и результаты финансово-хозяйственной деятельности за период с 1 января 2024 г.  по  31 декабря  2024 г. включительно, в соответствии с требованиями законодательства Российской Федерации, применимого в части подготовки годового отчёта главного администратора бюджетных</w:t>
      </w:r>
      <w:proofErr w:type="gramEnd"/>
      <w:r w:rsidRPr="006A43AA">
        <w:rPr>
          <w:szCs w:val="28"/>
        </w:rPr>
        <w:t xml:space="preserve"> средств.</w:t>
      </w:r>
      <w:r w:rsidRPr="006A43AA">
        <w:rPr>
          <w:sz w:val="26"/>
          <w:szCs w:val="26"/>
        </w:rPr>
        <w:t xml:space="preserve">  </w:t>
      </w:r>
    </w:p>
    <w:p w:rsidR="006A43AA" w:rsidRPr="006A43AA" w:rsidRDefault="006A43AA" w:rsidP="006A43AA">
      <w:pPr>
        <w:suppressAutoHyphens/>
        <w:spacing w:line="240" w:lineRule="auto"/>
        <w:rPr>
          <w:szCs w:val="28"/>
        </w:rPr>
      </w:pPr>
      <w:r w:rsidRPr="006A43AA">
        <w:rPr>
          <w:szCs w:val="28"/>
        </w:rPr>
        <w:t>Вместе с тем проверкой установлено:</w:t>
      </w:r>
    </w:p>
    <w:p w:rsidR="006A43AA" w:rsidRPr="006A43AA" w:rsidRDefault="006A43AA" w:rsidP="006A43AA">
      <w:p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contextualSpacing/>
        <w:outlineLvl w:val="1"/>
        <w:rPr>
          <w:szCs w:val="28"/>
        </w:rPr>
      </w:pPr>
      <w:r w:rsidRPr="006A43AA">
        <w:rPr>
          <w:sz w:val="26"/>
          <w:szCs w:val="26"/>
        </w:rPr>
        <w:t>1. </w:t>
      </w:r>
      <w:proofErr w:type="gramStart"/>
      <w:r w:rsidRPr="006A43AA">
        <w:rPr>
          <w:sz w:val="26"/>
          <w:szCs w:val="26"/>
        </w:rPr>
        <w:t>А</w:t>
      </w:r>
      <w:r w:rsidRPr="006A43AA">
        <w:rPr>
          <w:szCs w:val="28"/>
        </w:rPr>
        <w:t xml:space="preserve">дминистрацией </w:t>
      </w:r>
      <w:proofErr w:type="spellStart"/>
      <w:r w:rsidRPr="006A43AA">
        <w:rPr>
          <w:szCs w:val="28"/>
        </w:rPr>
        <w:t>Небугского</w:t>
      </w:r>
      <w:proofErr w:type="spellEnd"/>
      <w:r w:rsidRPr="006A43AA">
        <w:rPr>
          <w:szCs w:val="28"/>
        </w:rPr>
        <w:t xml:space="preserve"> сельского поселения Туапсинского района, как администратором доходов бюджета поселения от уплаты арендной платы за муниципальное имущество, не обеспечено надлежащее выполнение бюджетных полномочий, предусмотренных абзацем 2 пп.1,2 ст.160.1 Бюджетного кодекса Российской Федерации в части контроля за полнотой и своевременностью осуществления платежей, а также взысканию задолженности по платежам в бюджет.</w:t>
      </w:r>
      <w:proofErr w:type="gramEnd"/>
      <w:r w:rsidRPr="006A43AA">
        <w:rPr>
          <w:szCs w:val="28"/>
        </w:rPr>
        <w:t xml:space="preserve"> В результате, в бюджет </w:t>
      </w:r>
      <w:proofErr w:type="spellStart"/>
      <w:r w:rsidRPr="006A43AA">
        <w:rPr>
          <w:szCs w:val="28"/>
        </w:rPr>
        <w:t>Небугского</w:t>
      </w:r>
      <w:proofErr w:type="spellEnd"/>
      <w:r w:rsidRPr="006A43AA">
        <w:rPr>
          <w:szCs w:val="28"/>
        </w:rPr>
        <w:t xml:space="preserve"> сельского поселения Туапсинского района недополучено доходов в размере         242 975,00 рублей.</w:t>
      </w:r>
    </w:p>
    <w:p w:rsidR="006A43AA" w:rsidRPr="006A43AA" w:rsidRDefault="006A43AA" w:rsidP="006A43AA">
      <w:pPr>
        <w:suppressAutoHyphens/>
        <w:spacing w:line="240" w:lineRule="auto"/>
        <w:rPr>
          <w:szCs w:val="28"/>
        </w:rPr>
      </w:pPr>
      <w:r w:rsidRPr="006A43AA">
        <w:rPr>
          <w:szCs w:val="28"/>
        </w:rPr>
        <w:t xml:space="preserve">2. Администрацией </w:t>
      </w:r>
      <w:proofErr w:type="spellStart"/>
      <w:r w:rsidRPr="006A43AA">
        <w:rPr>
          <w:szCs w:val="28"/>
        </w:rPr>
        <w:t>Небугского</w:t>
      </w:r>
      <w:proofErr w:type="spellEnd"/>
      <w:r w:rsidRPr="006A43AA">
        <w:rPr>
          <w:szCs w:val="28"/>
        </w:rPr>
        <w:t xml:space="preserve"> сельского поселения Туапсинского района допущено нарушение принципа эффективности использования бюджетных средств (статья 34 Бюджетного кодекса РФ), который означает,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(результативности). </w:t>
      </w:r>
    </w:p>
    <w:p w:rsidR="006A43AA" w:rsidRPr="006A43AA" w:rsidRDefault="006A43AA" w:rsidP="006A43AA">
      <w:pPr>
        <w:suppressAutoHyphens/>
        <w:spacing w:line="240" w:lineRule="auto"/>
        <w:rPr>
          <w:szCs w:val="28"/>
        </w:rPr>
      </w:pPr>
      <w:r w:rsidRPr="006A43AA">
        <w:rPr>
          <w:szCs w:val="28"/>
        </w:rPr>
        <w:t xml:space="preserve">В нарушение ст.34 Бюджетного кодекса РФ, в результате неэффективных управленческих решений должностных лиц администрации </w:t>
      </w:r>
      <w:proofErr w:type="spellStart"/>
      <w:r w:rsidRPr="006A43AA">
        <w:rPr>
          <w:szCs w:val="28"/>
        </w:rPr>
        <w:t>Небугского</w:t>
      </w:r>
      <w:proofErr w:type="spellEnd"/>
      <w:r w:rsidRPr="006A43AA">
        <w:rPr>
          <w:szCs w:val="28"/>
        </w:rPr>
        <w:t xml:space="preserve"> сельского поселения Туапсинского района, допущено неэффективное расходование бюджетных средств на исполнение судебных решений в сумме </w:t>
      </w:r>
      <w:r w:rsidRPr="006A43AA">
        <w:rPr>
          <w:color w:val="000000"/>
          <w:szCs w:val="28"/>
        </w:rPr>
        <w:t>1 542 188,37 рублей</w:t>
      </w:r>
      <w:r w:rsidRPr="006A43AA">
        <w:rPr>
          <w:szCs w:val="28"/>
        </w:rPr>
        <w:t>.</w:t>
      </w:r>
    </w:p>
    <w:p w:rsidR="006A43AA" w:rsidRPr="006A43AA" w:rsidRDefault="006A43AA" w:rsidP="006A43AA">
      <w:pPr>
        <w:suppressAutoHyphens/>
        <w:spacing w:line="240" w:lineRule="auto"/>
        <w:rPr>
          <w:szCs w:val="28"/>
        </w:rPr>
      </w:pPr>
      <w:r w:rsidRPr="006A43AA">
        <w:rPr>
          <w:szCs w:val="28"/>
        </w:rPr>
        <w:t xml:space="preserve">Удельный вес расходов на исполнение судебных решений в общем объеме расходов бюджета администрации </w:t>
      </w:r>
      <w:proofErr w:type="spellStart"/>
      <w:r w:rsidRPr="006A43AA">
        <w:rPr>
          <w:szCs w:val="28"/>
        </w:rPr>
        <w:t>Небугского</w:t>
      </w:r>
      <w:proofErr w:type="spellEnd"/>
      <w:r w:rsidRPr="006A43AA">
        <w:rPr>
          <w:szCs w:val="28"/>
        </w:rPr>
        <w:t xml:space="preserve"> сельского поселения Туапсинского района составил в 2024 году </w:t>
      </w:r>
      <w:r w:rsidRPr="006A43AA">
        <w:rPr>
          <w:color w:val="000000"/>
          <w:szCs w:val="28"/>
        </w:rPr>
        <w:t>–</w:t>
      </w:r>
      <w:r w:rsidRPr="006A43AA">
        <w:rPr>
          <w:szCs w:val="28"/>
        </w:rPr>
        <w:t xml:space="preserve"> 0,9%.</w:t>
      </w:r>
    </w:p>
    <w:p w:rsidR="006A43AA" w:rsidRPr="006A43AA" w:rsidRDefault="006A43AA" w:rsidP="006A43AA">
      <w:pPr>
        <w:suppressAutoHyphens/>
        <w:autoSpaceDE w:val="0"/>
        <w:autoSpaceDN w:val="0"/>
        <w:adjustRightInd w:val="0"/>
        <w:spacing w:line="240" w:lineRule="auto"/>
        <w:contextualSpacing/>
        <w:outlineLvl w:val="1"/>
        <w:rPr>
          <w:szCs w:val="28"/>
        </w:rPr>
      </w:pPr>
      <w:r w:rsidRPr="006A43AA">
        <w:rPr>
          <w:szCs w:val="28"/>
        </w:rPr>
        <w:lastRenderedPageBreak/>
        <w:t xml:space="preserve">3. </w:t>
      </w:r>
      <w:proofErr w:type="gramStart"/>
      <w:r w:rsidRPr="006A43AA">
        <w:rPr>
          <w:szCs w:val="28"/>
        </w:rPr>
        <w:t>В нарушение статьи 11 Федерального закона от 6 декабря 2011 г.      № 402-ФЗ «О бухгалтерском учете», пункта 7 Приказа Министерства финансов Российской Федерации от 28 декабря 2010 г. № 191н, пунктов 79,82 Приказа Министерства финансов Российской Федерации от 31 декабря 2016 г.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</w:t>
      </w:r>
      <w:proofErr w:type="gramEnd"/>
      <w:r w:rsidRPr="006A43AA">
        <w:rPr>
          <w:szCs w:val="28"/>
        </w:rPr>
        <w:t xml:space="preserve"> администрацией </w:t>
      </w:r>
      <w:proofErr w:type="spellStart"/>
      <w:r w:rsidRPr="006A43AA">
        <w:rPr>
          <w:szCs w:val="28"/>
        </w:rPr>
        <w:t>Небугского</w:t>
      </w:r>
      <w:proofErr w:type="spellEnd"/>
      <w:r w:rsidRPr="006A43AA">
        <w:rPr>
          <w:szCs w:val="28"/>
        </w:rPr>
        <w:t xml:space="preserve"> сельского поселения Туапсинского района не проведены инвентаризационные мероприятия в отношении нефинансовых активов на </w:t>
      </w:r>
      <w:proofErr w:type="spellStart"/>
      <w:r w:rsidRPr="006A43AA">
        <w:rPr>
          <w:szCs w:val="28"/>
        </w:rPr>
        <w:t>забалансовом</w:t>
      </w:r>
      <w:proofErr w:type="spellEnd"/>
      <w:r w:rsidRPr="006A43AA">
        <w:rPr>
          <w:szCs w:val="28"/>
        </w:rPr>
        <w:t xml:space="preserve"> счете 04 «Сомнительная задолженность» на сумму 5 462 201,83 рубль.</w:t>
      </w:r>
    </w:p>
    <w:p w:rsidR="006A43AA" w:rsidRPr="006A43AA" w:rsidRDefault="006A43AA" w:rsidP="006A43AA">
      <w:pPr>
        <w:suppressAutoHyphens/>
        <w:autoSpaceDE w:val="0"/>
        <w:autoSpaceDN w:val="0"/>
        <w:adjustRightInd w:val="0"/>
        <w:spacing w:before="190" w:line="240" w:lineRule="auto"/>
        <w:contextualSpacing/>
        <w:outlineLvl w:val="1"/>
        <w:rPr>
          <w:i/>
          <w:szCs w:val="28"/>
        </w:rPr>
      </w:pPr>
      <w:r w:rsidRPr="006A43AA">
        <w:rPr>
          <w:szCs w:val="28"/>
        </w:rPr>
        <w:t xml:space="preserve">4. </w:t>
      </w:r>
      <w:proofErr w:type="gramStart"/>
      <w:r w:rsidRPr="006A43AA">
        <w:rPr>
          <w:szCs w:val="28"/>
        </w:rPr>
        <w:t>При проверке инвентаризации выявлены нарушения при оформлении инвентаризационных описей (сличительных ведомостей) - не заполнена                графа 8 «Статус объекта учета» (указывается информация о состоянии объекта имущества на дату инвентаризации с учетом оценки его технического состояния и (или) степени вовлеченности в хозяйственный оборот) и графа 9 «Целевая функция актива» (указывается информация о возможных способах вовлечения объектов инвентаризации в хозяйственный оборот, использования в целях</w:t>
      </w:r>
      <w:proofErr w:type="gramEnd"/>
      <w:r w:rsidRPr="006A43AA">
        <w:rPr>
          <w:szCs w:val="28"/>
        </w:rPr>
        <w:t xml:space="preserve"> получения экономической выгоды либо при отсутствии возможности – о способах выбытия объекта).</w:t>
      </w:r>
      <w:r w:rsidRPr="006A43AA">
        <w:rPr>
          <w:i/>
          <w:szCs w:val="28"/>
        </w:rPr>
        <w:t xml:space="preserve"> </w:t>
      </w:r>
    </w:p>
    <w:p w:rsidR="006A43AA" w:rsidRPr="006A43AA" w:rsidRDefault="006A43AA" w:rsidP="006A43AA">
      <w:pPr>
        <w:suppressAutoHyphens/>
        <w:autoSpaceDE w:val="0"/>
        <w:autoSpaceDN w:val="0"/>
        <w:adjustRightInd w:val="0"/>
        <w:spacing w:before="190" w:line="240" w:lineRule="auto"/>
        <w:contextualSpacing/>
        <w:outlineLvl w:val="1"/>
        <w:rPr>
          <w:szCs w:val="28"/>
        </w:rPr>
      </w:pPr>
      <w:r w:rsidRPr="006A43AA">
        <w:rPr>
          <w:szCs w:val="28"/>
        </w:rPr>
        <w:t>К проверке не представлено р</w:t>
      </w:r>
      <w:r w:rsidRPr="006A43AA">
        <w:rPr>
          <w:bCs/>
          <w:szCs w:val="28"/>
        </w:rPr>
        <w:t>ешение</w:t>
      </w:r>
      <w:r w:rsidRPr="006A43AA">
        <w:rPr>
          <w:szCs w:val="28"/>
        </w:rPr>
        <w:t xml:space="preserve"> </w:t>
      </w:r>
      <w:r w:rsidRPr="006A43AA">
        <w:rPr>
          <w:bCs/>
          <w:szCs w:val="28"/>
        </w:rPr>
        <w:t>о</w:t>
      </w:r>
      <w:r w:rsidRPr="006A43AA">
        <w:rPr>
          <w:szCs w:val="28"/>
        </w:rPr>
        <w:t xml:space="preserve"> </w:t>
      </w:r>
      <w:r w:rsidRPr="006A43AA">
        <w:rPr>
          <w:bCs/>
          <w:szCs w:val="28"/>
        </w:rPr>
        <w:t>проведении</w:t>
      </w:r>
      <w:r w:rsidRPr="006A43AA">
        <w:rPr>
          <w:szCs w:val="28"/>
        </w:rPr>
        <w:t xml:space="preserve"> </w:t>
      </w:r>
      <w:r w:rsidRPr="006A43AA">
        <w:rPr>
          <w:bCs/>
          <w:szCs w:val="28"/>
        </w:rPr>
        <w:t>инвентаризации</w:t>
      </w:r>
      <w:r w:rsidRPr="006A43AA">
        <w:rPr>
          <w:szCs w:val="28"/>
        </w:rPr>
        <w:t xml:space="preserve"> (ф.0510439) по счету 108.00.000 «Нефинансовые активы имущества казны». </w:t>
      </w:r>
    </w:p>
    <w:p w:rsidR="006A43AA" w:rsidRPr="006A43AA" w:rsidRDefault="006A43AA" w:rsidP="006A43AA">
      <w:pPr>
        <w:suppressAutoHyphens/>
        <w:spacing w:line="240" w:lineRule="auto"/>
        <w:rPr>
          <w:szCs w:val="28"/>
        </w:rPr>
      </w:pPr>
      <w:r w:rsidRPr="006A43AA">
        <w:rPr>
          <w:szCs w:val="28"/>
        </w:rPr>
        <w:t>5. В нарушение п.170.2 Инструкции 191н, утвержденной приказом министерства финансов Российской Федерации от 28 декабря 2010 г., в графах 5,6 Сведений о принятых и неисполненных обязательствах получателя бюджетных средств (ф. 0503175) не указаны идентификационный номер налогоплательщика (ИНН) и наименование контрагента.</w:t>
      </w:r>
    </w:p>
    <w:p w:rsidR="006A43AA" w:rsidRPr="006A43AA" w:rsidRDefault="006A43AA" w:rsidP="006A43AA">
      <w:pPr>
        <w:spacing w:before="20" w:line="247" w:lineRule="auto"/>
        <w:ind w:right="65"/>
        <w:contextualSpacing/>
        <w:rPr>
          <w:szCs w:val="28"/>
        </w:rPr>
      </w:pPr>
      <w:r w:rsidRPr="006A43AA">
        <w:rPr>
          <w:szCs w:val="28"/>
        </w:rPr>
        <w:t xml:space="preserve">6. </w:t>
      </w:r>
      <w:r w:rsidRPr="006A43AA">
        <w:rPr>
          <w:rFonts w:eastAsia="Calibri"/>
          <w:szCs w:val="28"/>
          <w:lang w:eastAsia="en-US"/>
        </w:rPr>
        <w:t xml:space="preserve">В соответствии с </w:t>
      </w:r>
      <w:r w:rsidRPr="006A43AA">
        <w:rPr>
          <w:szCs w:val="28"/>
        </w:rPr>
        <w:t>п.9 ч.2 ст. 9 Федерального закона Российской Федерации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 отчет о результатах проверки направлен:</w:t>
      </w:r>
    </w:p>
    <w:p w:rsidR="006A43AA" w:rsidRPr="006A43AA" w:rsidRDefault="006A43AA" w:rsidP="006A43AA">
      <w:pPr>
        <w:tabs>
          <w:tab w:val="left" w:pos="2086"/>
        </w:tabs>
        <w:spacing w:line="247" w:lineRule="auto"/>
        <w:rPr>
          <w:szCs w:val="28"/>
        </w:rPr>
      </w:pPr>
      <w:r w:rsidRPr="006A43AA">
        <w:rPr>
          <w:szCs w:val="28"/>
        </w:rPr>
        <w:t>председателю Совета муниципального образования Туапсинский муниципальный округ Краснодарского края;</w:t>
      </w:r>
    </w:p>
    <w:p w:rsidR="006A43AA" w:rsidRPr="006A43AA" w:rsidRDefault="006A43AA" w:rsidP="006A43AA">
      <w:pPr>
        <w:tabs>
          <w:tab w:val="left" w:pos="2086"/>
        </w:tabs>
        <w:spacing w:line="247" w:lineRule="auto"/>
        <w:rPr>
          <w:szCs w:val="28"/>
        </w:rPr>
      </w:pPr>
      <w:bookmarkStart w:id="0" w:name="_GoBack"/>
      <w:bookmarkEnd w:id="0"/>
      <w:r w:rsidRPr="006A43AA">
        <w:rPr>
          <w:szCs w:val="28"/>
        </w:rPr>
        <w:t>главе Туапсинского муниципального округа.</w:t>
      </w:r>
    </w:p>
    <w:p w:rsidR="006A43AA" w:rsidRDefault="006A43AA" w:rsidP="006A43AA">
      <w:pPr>
        <w:suppressAutoHyphens/>
        <w:spacing w:line="242" w:lineRule="auto"/>
        <w:ind w:firstLine="0"/>
        <w:rPr>
          <w:b/>
          <w:szCs w:val="28"/>
        </w:rPr>
      </w:pPr>
    </w:p>
    <w:p w:rsidR="00230D42" w:rsidRDefault="00230D42"/>
    <w:sectPr w:rsidR="0023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82"/>
    <w:rsid w:val="00177182"/>
    <w:rsid w:val="00230D42"/>
    <w:rsid w:val="006A43AA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A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A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2025-07-08T06:57:00Z</dcterms:created>
  <dcterms:modified xsi:type="dcterms:W3CDTF">2025-07-08T07:21:00Z</dcterms:modified>
</cp:coreProperties>
</file>